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1C38" w14:textId="07E8E59B" w:rsidR="002646E4" w:rsidRDefault="006B2CF4">
      <w:r w:rsidRPr="006B2CF4">
        <w:rPr>
          <w:rFonts w:ascii="Times New Roman" w:eastAsia="Times New Roman" w:hAnsi="Times New Roman" w:cs="Tahoma"/>
          <w:noProof/>
          <w:color w:val="00000A"/>
          <w:sz w:val="24"/>
          <w:szCs w:val="24"/>
          <w:lang w:eastAsia="ro-RO"/>
        </w:rPr>
        <w:drawing>
          <wp:inline distT="0" distB="0" distL="0" distR="0" wp14:anchorId="1FB09592" wp14:editId="5466D43C">
            <wp:extent cx="5260975" cy="1104265"/>
            <wp:effectExtent l="19050" t="0" r="0" b="0"/>
            <wp:docPr id="1" name="Picture 1" descr="Asociatia Cartier Padurea Bane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ciatia Cartier Padurea Baneas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F88C0" w14:textId="453E17D9" w:rsidR="006B2CF4" w:rsidRPr="00D568E1" w:rsidRDefault="006B2CF4">
      <w:pPr>
        <w:rPr>
          <w:b/>
          <w:sz w:val="28"/>
          <w:szCs w:val="28"/>
        </w:rPr>
      </w:pPr>
    </w:p>
    <w:p w14:paraId="7A25C176" w14:textId="539AACDC" w:rsidR="006B2CF4" w:rsidRPr="00D568E1" w:rsidRDefault="006B2CF4" w:rsidP="006B2CF4">
      <w:pPr>
        <w:jc w:val="center"/>
        <w:rPr>
          <w:b/>
          <w:sz w:val="28"/>
          <w:szCs w:val="28"/>
        </w:rPr>
      </w:pPr>
      <w:r w:rsidRPr="00D568E1">
        <w:rPr>
          <w:b/>
          <w:sz w:val="28"/>
          <w:szCs w:val="28"/>
        </w:rPr>
        <w:t>MEMORIU</w:t>
      </w:r>
    </w:p>
    <w:p w14:paraId="6FE6680F" w14:textId="62F886BF" w:rsidR="006B2CF4" w:rsidRPr="00D568E1" w:rsidRDefault="006B2CF4" w:rsidP="002646A8">
      <w:pPr>
        <w:rPr>
          <w:b/>
          <w:sz w:val="28"/>
          <w:szCs w:val="28"/>
        </w:rPr>
      </w:pPr>
      <w:proofErr w:type="spellStart"/>
      <w:r w:rsidRPr="00D568E1">
        <w:rPr>
          <w:b/>
          <w:sz w:val="28"/>
          <w:szCs w:val="28"/>
        </w:rPr>
        <w:t>Catre</w:t>
      </w:r>
      <w:proofErr w:type="spellEnd"/>
      <w:r w:rsidRPr="00D568E1">
        <w:rPr>
          <w:b/>
          <w:sz w:val="28"/>
          <w:szCs w:val="28"/>
        </w:rPr>
        <w:t xml:space="preserve"> </w:t>
      </w:r>
      <w:proofErr w:type="spellStart"/>
      <w:r w:rsidRPr="00D568E1">
        <w:rPr>
          <w:b/>
          <w:sz w:val="28"/>
          <w:szCs w:val="28"/>
        </w:rPr>
        <w:t>Primaria</w:t>
      </w:r>
      <w:proofErr w:type="spellEnd"/>
      <w:r w:rsidRPr="00D568E1">
        <w:rPr>
          <w:b/>
          <w:sz w:val="28"/>
          <w:szCs w:val="28"/>
        </w:rPr>
        <w:t xml:space="preserve"> Municipiului </w:t>
      </w:r>
      <w:proofErr w:type="spellStart"/>
      <w:r w:rsidRPr="00D568E1">
        <w:rPr>
          <w:b/>
          <w:sz w:val="28"/>
          <w:szCs w:val="28"/>
        </w:rPr>
        <w:t>Bucuresti</w:t>
      </w:r>
      <w:proofErr w:type="spellEnd"/>
    </w:p>
    <w:p w14:paraId="18EB6F14" w14:textId="16223D92" w:rsidR="006B2CF4" w:rsidRDefault="006B2CF4" w:rsidP="006B2CF4">
      <w:pPr>
        <w:jc w:val="center"/>
        <w:rPr>
          <w:b/>
          <w:sz w:val="28"/>
          <w:szCs w:val="28"/>
        </w:rPr>
      </w:pPr>
      <w:r w:rsidRPr="00D568E1">
        <w:rPr>
          <w:b/>
          <w:sz w:val="28"/>
          <w:szCs w:val="28"/>
        </w:rPr>
        <w:t xml:space="preserve">In </w:t>
      </w:r>
      <w:proofErr w:type="spellStart"/>
      <w:r w:rsidRPr="00D568E1">
        <w:rPr>
          <w:b/>
          <w:sz w:val="28"/>
          <w:szCs w:val="28"/>
        </w:rPr>
        <w:t>atentia</w:t>
      </w:r>
      <w:proofErr w:type="spellEnd"/>
      <w:r w:rsidRPr="00D568E1">
        <w:rPr>
          <w:b/>
          <w:sz w:val="28"/>
          <w:szCs w:val="28"/>
        </w:rPr>
        <w:t xml:space="preserve"> dnei Primar Gabriela Firea</w:t>
      </w:r>
    </w:p>
    <w:p w14:paraId="3AA0C4A2" w14:textId="6D3572E6" w:rsidR="002646A8" w:rsidRDefault="002646A8" w:rsidP="006B2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dlui vice-primar Aurelian </w:t>
      </w:r>
      <w:proofErr w:type="spellStart"/>
      <w:r>
        <w:rPr>
          <w:b/>
          <w:sz w:val="28"/>
          <w:szCs w:val="28"/>
        </w:rPr>
        <w:t>Badulescu</w:t>
      </w:r>
      <w:proofErr w:type="spellEnd"/>
    </w:p>
    <w:p w14:paraId="08459DAE" w14:textId="77777777" w:rsidR="00D568E1" w:rsidRPr="00D568E1" w:rsidRDefault="00D568E1" w:rsidP="006B2CF4">
      <w:pPr>
        <w:jc w:val="center"/>
        <w:rPr>
          <w:b/>
          <w:sz w:val="28"/>
          <w:szCs w:val="28"/>
        </w:rPr>
      </w:pPr>
    </w:p>
    <w:p w14:paraId="23CC28D1" w14:textId="26E2D408" w:rsidR="006B2CF4" w:rsidRPr="00D568E1" w:rsidRDefault="00D568E1" w:rsidP="00D568E1">
      <w:pPr>
        <w:rPr>
          <w:b/>
          <w:sz w:val="28"/>
          <w:szCs w:val="28"/>
        </w:rPr>
      </w:pPr>
      <w:r w:rsidRPr="00D568E1">
        <w:rPr>
          <w:b/>
          <w:sz w:val="28"/>
          <w:szCs w:val="28"/>
        </w:rPr>
        <w:t xml:space="preserve">Cartierul </w:t>
      </w:r>
      <w:proofErr w:type="spellStart"/>
      <w:r w:rsidRPr="00D568E1">
        <w:rPr>
          <w:b/>
          <w:sz w:val="28"/>
          <w:szCs w:val="28"/>
        </w:rPr>
        <w:t>Padurea</w:t>
      </w:r>
      <w:proofErr w:type="spellEnd"/>
      <w:r w:rsidRPr="00D568E1">
        <w:rPr>
          <w:b/>
          <w:sz w:val="28"/>
          <w:szCs w:val="28"/>
        </w:rPr>
        <w:t xml:space="preserve"> </w:t>
      </w:r>
      <w:proofErr w:type="spellStart"/>
      <w:r w:rsidRPr="00D568E1">
        <w:rPr>
          <w:b/>
          <w:sz w:val="28"/>
          <w:szCs w:val="28"/>
        </w:rPr>
        <w:t>Baneasa</w:t>
      </w:r>
      <w:proofErr w:type="spellEnd"/>
      <w:r w:rsidRPr="00D568E1">
        <w:rPr>
          <w:b/>
          <w:sz w:val="28"/>
          <w:szCs w:val="28"/>
        </w:rPr>
        <w:t xml:space="preserve"> prezentare generala</w:t>
      </w:r>
    </w:p>
    <w:p w14:paraId="1DFA7E0D" w14:textId="5466519A" w:rsidR="00D568E1" w:rsidRDefault="006B2CF4" w:rsidP="00D568E1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tab/>
      </w:r>
      <w:r w:rsidR="00D568E1">
        <w:rPr>
          <w:rFonts w:ascii="Times New Roman" w:hAnsi="Times New Roman" w:cs="Times New Roman"/>
        </w:rPr>
        <w:t>Ca</w:t>
      </w:r>
      <w:r w:rsidRPr="00D568E1">
        <w:rPr>
          <w:rFonts w:ascii="Times New Roman" w:hAnsi="Times New Roman" w:cs="Times New Roman"/>
        </w:rPr>
        <w:t xml:space="preserve">rtierului </w:t>
      </w:r>
      <w:proofErr w:type="spellStart"/>
      <w:r w:rsidRPr="00D568E1">
        <w:rPr>
          <w:rFonts w:ascii="Times New Roman" w:hAnsi="Times New Roman" w:cs="Times New Roman"/>
        </w:rPr>
        <w:t>Padurea</w:t>
      </w:r>
      <w:proofErr w:type="spellEnd"/>
      <w:r w:rsidRPr="00D568E1">
        <w:rPr>
          <w:rFonts w:ascii="Times New Roman" w:hAnsi="Times New Roman" w:cs="Times New Roman"/>
        </w:rPr>
        <w:t xml:space="preserve"> </w:t>
      </w:r>
      <w:proofErr w:type="spellStart"/>
      <w:r w:rsidRPr="00D568E1">
        <w:rPr>
          <w:rFonts w:ascii="Times New Roman" w:hAnsi="Times New Roman" w:cs="Times New Roman"/>
        </w:rPr>
        <w:t>Baneasa</w:t>
      </w:r>
      <w:proofErr w:type="spellEnd"/>
      <w:r w:rsidRPr="00D568E1">
        <w:rPr>
          <w:rFonts w:ascii="Times New Roman" w:hAnsi="Times New Roman" w:cs="Times New Roman"/>
        </w:rPr>
        <w:t xml:space="preserve"> </w:t>
      </w:r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este o zona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rezidentiala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relativ noua a capitalei, care a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inceput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sa se dezvolte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odata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cu aprobarea PUG in anul 2000</w:t>
      </w:r>
      <w:r w:rsidR="002646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areal unde existau </w:t>
      </w:r>
      <w:proofErr w:type="spellStart"/>
      <w:r w:rsidR="002646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cateva</w:t>
      </w:r>
      <w:bookmarkStart w:id="0" w:name="_GoBack"/>
      <w:bookmarkEnd w:id="0"/>
      <w:proofErr w:type="spellEnd"/>
      <w:r w:rsidR="002646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2646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locuinte</w:t>
      </w:r>
      <w:proofErr w:type="spellEnd"/>
      <w:r w:rsidR="002646A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vechi de peste 80 de ani</w:t>
      </w:r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Cartierul are o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suprafata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peste 730 ha , este cuprins in  Zona de Nord a Municipiului București si este delimitat de Șos. Odăi - Șos. București-Ploiești - Str. Jandarmeriei - Șos. Gh. Ionescu - Sinești - Șos. București – Târgoviște. Acest cartier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reprezinta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circa 11% din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suprafata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intregului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Sector 1 si circa 3,3% din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suprafata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Bucurestiului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In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urmatorii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ani se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estimeaza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constructia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 min 30000 de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locuinte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ceea ce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inseamna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ca in aceasta zona vor locui peste 60000 de persoane. In prezent in zona locuiesc circa 5000 de persoane si sunt construite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cateva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mii de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locuinte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printre care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enuntam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Complexul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Felicity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construit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incepand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cu 2008 (circa 1400 apartamente) , Complexul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Rezidential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Sisesti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cu circa 300 de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locuinte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  o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multime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mini-complexe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rezidentiale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 intre 4 si 20 vile), plus casele individuale si o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multime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sedii de firme mari si mici , unde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lucreaza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circa 1000 de persoane ( a se vedea toate firmele de pe Centura: MIDOCAR, MARICON, Hotel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Phoenicia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</w:t>
      </w:r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xpres,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Sor</w:t>
      </w:r>
      <w:r w:rsid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</w:t>
      </w:r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eti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expeditii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Benzinaria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Art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Caffe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  OTTO CURIER, CHORUS, MADEX INTERNATIONAL SRL,  ECO-ART GARDEN,  PRO UNELTE, HAPPY GARAGE , EXPLORE PRINT, etc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inregistrate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la Registrul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Comertului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cu sediul in zona. De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mentionat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ca in viitorul apropiat Concernul IKEA prin VASTINT care a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achizitionat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48 ha in zona cartierului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Padurea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Baneasa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va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incepe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constructia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unui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megaansmblu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rezidential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cu circa 10000 de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locuinte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care va fi dat in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folosinta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probabil </w:t>
      </w:r>
      <w:proofErr w:type="spellStart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incepand</w:t>
      </w:r>
      <w:proofErr w:type="spellEnd"/>
      <w:r w:rsidR="00D568E1" w:rsidRPr="00D568E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cu anul 2019. </w:t>
      </w:r>
    </w:p>
    <w:p w14:paraId="05FD9492" w14:textId="0C6429A9" w:rsidR="00D568E1" w:rsidRPr="00095BC1" w:rsidRDefault="00D568E1" w:rsidP="00D568E1">
      <w:pPr>
        <w:jc w:val="both"/>
        <w:rPr>
          <w:rFonts w:cstheme="minorHAnsi"/>
          <w:b/>
          <w:color w:val="444444"/>
          <w:sz w:val="28"/>
          <w:szCs w:val="28"/>
          <w:shd w:val="clear" w:color="auto" w:fill="FFFFFF"/>
        </w:rPr>
      </w:pPr>
      <w:r w:rsidRPr="00095BC1">
        <w:rPr>
          <w:rFonts w:cstheme="minorHAnsi"/>
          <w:b/>
          <w:color w:val="444444"/>
          <w:sz w:val="28"/>
          <w:szCs w:val="28"/>
          <w:shd w:val="clear" w:color="auto" w:fill="FFFFFF"/>
        </w:rPr>
        <w:t xml:space="preserve">Problemele cu care se confrunta </w:t>
      </w:r>
      <w:proofErr w:type="spellStart"/>
      <w:r w:rsidRPr="00095BC1">
        <w:rPr>
          <w:rFonts w:cstheme="minorHAnsi"/>
          <w:b/>
          <w:color w:val="444444"/>
          <w:sz w:val="28"/>
          <w:szCs w:val="28"/>
          <w:shd w:val="clear" w:color="auto" w:fill="FFFFFF"/>
        </w:rPr>
        <w:t>cetatenii</w:t>
      </w:r>
      <w:proofErr w:type="spellEnd"/>
      <w:r w:rsidRPr="00095BC1">
        <w:rPr>
          <w:rFonts w:cstheme="minorHAnsi"/>
          <w:b/>
          <w:color w:val="444444"/>
          <w:sz w:val="28"/>
          <w:szCs w:val="28"/>
          <w:shd w:val="clear" w:color="auto" w:fill="FFFFFF"/>
        </w:rPr>
        <w:t xml:space="preserve"> locuitori si/sau doar proprietari de teren</w:t>
      </w:r>
      <w:r w:rsidR="004F397A" w:rsidRPr="00095BC1">
        <w:rPr>
          <w:rFonts w:cstheme="minorHAnsi"/>
          <w:b/>
          <w:color w:val="444444"/>
          <w:sz w:val="28"/>
          <w:szCs w:val="28"/>
          <w:shd w:val="clear" w:color="auto" w:fill="FFFFFF"/>
        </w:rPr>
        <w:t>:</w:t>
      </w:r>
    </w:p>
    <w:p w14:paraId="33313A02" w14:textId="12BA8844" w:rsidR="004F397A" w:rsidRDefault="00D568E1" w:rsidP="00D568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Desi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exista sute de im</w:t>
      </w:r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bile in </w:t>
      </w:r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arealul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umul Agatului -Drumul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Lapus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inclusiv un complex imobiliar: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Felicity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cu circa 40 de blocuri locuite, in zona nu exista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retea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apa si canalizare, ceea ce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reprezinta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potential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focar de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infectie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risc de epidemii si mai ales infestarea apelor subterane prin deversarea apelor </w:t>
      </w:r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reziduale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menajere in fose septice. In plus,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odata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incalzirea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vremii, din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primavara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pana in toamna,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cand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sub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actiunea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bacteriilor si a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caldurii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incep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bacteriile sa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descompuna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rezidurile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din apa menajera </w:t>
      </w:r>
      <w:proofErr w:type="spellStart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varsata</w:t>
      </w:r>
      <w:proofErr w:type="spellEnd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odata</w:t>
      </w:r>
      <w:proofErr w:type="spellEnd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cu</w:t>
      </w:r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vidanjarea foselor de la blocurile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Felicity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este un miros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pestilential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in toata zona. </w:t>
      </w:r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Vidanjarea se </w:t>
      </w:r>
      <w:proofErr w:type="spellStart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realizeaza</w:t>
      </w:r>
      <w:proofErr w:type="spellEnd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cateodata</w:t>
      </w:r>
      <w:proofErr w:type="spellEnd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si de 2-3 ori zi cu 2-3 </w:t>
      </w:r>
      <w:proofErr w:type="spellStart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masini</w:t>
      </w:r>
      <w:proofErr w:type="spellEnd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speciale. </w:t>
      </w:r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Toate demersurile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facute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cetateni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catre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Primaria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Sector 1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incepand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cu 2011</w:t>
      </w:r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privind lipsa </w:t>
      </w:r>
      <w:proofErr w:type="spellStart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canalizarii</w:t>
      </w:r>
      <w:proofErr w:type="spellEnd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au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ramas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fara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raspuns</w:t>
      </w:r>
      <w:proofErr w:type="spellEnd"/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pentru rezolvarea problemei</w:t>
      </w:r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4F39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</w:p>
    <w:p w14:paraId="23B4433E" w14:textId="0F893624" w:rsidR="004F397A" w:rsidRDefault="004F397A" w:rsidP="00D568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Pentru strada Drumul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</w:t>
      </w:r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pus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in 2012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s-a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reusit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un transfer </w:t>
      </w:r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al </w:t>
      </w:r>
      <w:proofErr w:type="spellStart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strazii</w:t>
      </w:r>
      <w:proofErr w:type="spellEnd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din patrimoniul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PS1 la PMB</w:t>
      </w:r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Apa </w:t>
      </w:r>
      <w:proofErr w:type="spellStart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Nouva</w:t>
      </w:r>
      <w:proofErr w:type="spellEnd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a construit o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statie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pompare ape reziduale menajere</w:t>
      </w:r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a extins </w:t>
      </w:r>
      <w:proofErr w:type="spellStart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reteaua</w:t>
      </w:r>
      <w:proofErr w:type="spellEnd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apa si apoi, strada s-a mutat din nou prin </w:t>
      </w:r>
      <w:proofErr w:type="spellStart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hotarare</w:t>
      </w:r>
      <w:proofErr w:type="spellEnd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CGMB la PS1. </w:t>
      </w:r>
    </w:p>
    <w:p w14:paraId="1DEEAE17" w14:textId="40FF9BB5" w:rsidR="0077371C" w:rsidRDefault="0077371C" w:rsidP="00D568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Lipsa cailor de acces in cartier: din cauza benzii continue si a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modificarii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rutei pe sub podul Otopeni, noi ca sa ajungem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acasa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parcurgem aproape 18 km din zona IKEEA-Otopeni-Centura spre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Mogosoaia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intoarcere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la rond si parcurgerea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inapoi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5-6 km ca sa ajungem in zona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strazilor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Drumul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Lapus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Drumul Muntele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Gaina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-Drumul Agatului. </w:t>
      </w:r>
    </w:p>
    <w:p w14:paraId="03BD9E8C" w14:textId="72731873" w:rsidR="00DE7797" w:rsidRDefault="002D42DD" w:rsidP="00D568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Lipsa </w:t>
      </w:r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interconectar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ii</w:t>
      </w:r>
      <w:proofErr w:type="spellEnd"/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stradal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</w:t>
      </w:r>
      <w:r w:rsidR="0077371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si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disparitia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strazii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Drumul Stegarului seg</w:t>
      </w:r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</w:t>
      </w:r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entul de la Muntele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Gaina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la DN1, drum ce a existat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inca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inainte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cel de al Doilea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Razboi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Mondial. </w:t>
      </w:r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Detalii </w:t>
      </w:r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privind necesitatea </w:t>
      </w:r>
      <w:proofErr w:type="spellStart"/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interconectarii</w:t>
      </w:r>
      <w:proofErr w:type="spellEnd"/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stradale, se pot</w:t>
      </w:r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vedea in </w:t>
      </w:r>
      <w:proofErr w:type="spellStart"/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Documentatia</w:t>
      </w:r>
      <w:proofErr w:type="spellEnd"/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depusa de </w:t>
      </w:r>
      <w:proofErr w:type="spellStart"/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Asociatia</w:t>
      </w:r>
      <w:proofErr w:type="spellEnd"/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Cartier </w:t>
      </w:r>
      <w:proofErr w:type="spellStart"/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Padurea</w:t>
      </w:r>
      <w:proofErr w:type="spellEnd"/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Baneasa</w:t>
      </w:r>
      <w:proofErr w:type="spellEnd"/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pentru Planul de Mobilitate Urbana Durabila depus la PMB sub nr 1486997/22.02.2017. </w:t>
      </w:r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Nu numai ca a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disparut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</w:t>
      </w:r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rumul </w:t>
      </w:r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Stegarului </w:t>
      </w:r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(?) care este figurat pe toate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hartile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inclusiv Google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Maps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dar mai este un aspect foarte grav: in cazul unei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situatii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urgenta de ex un incendiu in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padure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(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asa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cum au fost asta vara o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multime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incendii in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padurile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din tara) , nici echipajele de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interventie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pompieri, nici voluntarii nu ar putea interveni. In plus, daca are loc un incendiu in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padure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locuitorii din zona nici nu </w:t>
      </w:r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</w:t>
      </w:r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ot fugi din </w:t>
      </w:r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calea </w:t>
      </w:r>
      <w:proofErr w:type="spellStart"/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flacarilor</w:t>
      </w:r>
      <w:proofErr w:type="spellEnd"/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pentru ca nu exista drumuri de acces. Blocajul este </w:t>
      </w:r>
      <w:proofErr w:type="spellStart"/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asemanantor</w:t>
      </w:r>
      <w:proofErr w:type="spellEnd"/>
      <w:r w:rsidR="00DE779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cu blocajul de la Colectiv: nu se poate trece</w:t>
      </w:r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!</w:t>
      </w:r>
    </w:p>
    <w:p w14:paraId="5C6CD401" w14:textId="288202D9" w:rsidR="00AE7FAF" w:rsidRDefault="00DE7797" w:rsidP="00D568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De asemenea, am semnalat Politiei locale faptul ca in caz de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interventie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sa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prinda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un infractor, nu se poate trece pe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langa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liziera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padurii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desi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legea prevede ca liziera sa fie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inconjurata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drum. Va semnalam ca a fost  asta vara o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situatie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cand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 venit salvarea si a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gresit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drumul si nu a putut trece din Drumul Muntele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Gaina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in Drumul Agatului, pentru ca segmentul de conectivitate pe Drumul Stegarului este plin de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vegetatie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care nu a mai fost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taiata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</w:t>
      </w:r>
      <w:proofErr w:type="spellStart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Primaria</w:t>
      </w:r>
      <w:proofErr w:type="spellEnd"/>
      <w:r w:rsidR="00AE7FA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Sector 1 de peste 10 ani.</w:t>
      </w:r>
    </w:p>
    <w:p w14:paraId="1EB3FB87" w14:textId="100CAA59" w:rsidR="002D42DD" w:rsidRDefault="002D42DD" w:rsidP="00D568E1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Cresterea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nejustificata a impozitelor pentru cartierul nostru, prin modificarea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incadrarii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fiscale de la zona D la zona C,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fara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 se face vreo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investitie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01339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si a fi ridicat gradul de confort al locuitorilor din zona, a se vedea HCGMB 218/2015</w:t>
      </w:r>
    </w:p>
    <w:p w14:paraId="0FF51F92" w14:textId="59159747" w:rsidR="008C37DB" w:rsidRDefault="00DE7797" w:rsidP="008C37D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 alta problema cu care ne confruntam este abuzul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Primariei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sector 1, prin care obliga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cetatenii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proprietari de teren cu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suprafete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sub 1500 mp sa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faca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documentatii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derogatorii de tip PUZ sau PUD in vederea construirii de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locuinte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desi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zona este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regelementata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prin PUG pentru imobile P+2 si au existat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nenumarate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puzuri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incepand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cu 1997 care au produs efecte, s-a construit in baza lor, sunt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retele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gaze si electrice,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adica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zona este edificata, iar parcelele sunt in majoritate construibile. </w:t>
      </w:r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Ne referim la </w:t>
      </w:r>
      <w:proofErr w:type="spellStart"/>
      <w:r w:rsidR="0001339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solicitarile</w:t>
      </w:r>
      <w:proofErr w:type="spellEnd"/>
      <w:r w:rsidR="0001339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proprietarilor de pe </w:t>
      </w:r>
      <w:proofErr w:type="spellStart"/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strazile</w:t>
      </w:r>
      <w:proofErr w:type="spellEnd"/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Drumul Agatului, Muntele </w:t>
      </w:r>
      <w:proofErr w:type="spellStart"/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Gaina</w:t>
      </w:r>
      <w:proofErr w:type="spellEnd"/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Drumul </w:t>
      </w:r>
      <w:proofErr w:type="spellStart"/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Lapus</w:t>
      </w:r>
      <w:proofErr w:type="spellEnd"/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partial</w:t>
      </w:r>
      <w:proofErr w:type="spellEnd"/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Drumul Stegarului</w:t>
      </w:r>
      <w:r w:rsidR="0001339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Drumul Piscul Nou</w:t>
      </w:r>
      <w:r w:rsidR="0001339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si Drumul Regimentului</w:t>
      </w:r>
      <w:r w:rsidR="008C37D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</w:p>
    <w:p w14:paraId="1E2A9E69" w14:textId="20C5767D" w:rsidR="002D42DD" w:rsidRDefault="002D42DD" w:rsidP="008C37D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Poate multe din aceste probleme nu ar fi fost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atat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grave daca s-ar fi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facut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documentatia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expropiere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catre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Primaria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Sector 1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inca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din 2004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cand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s-a aprobat PUZ Nord si s-a </w:t>
      </w:r>
      <w:proofErr w:type="spellStart"/>
      <w:r w:rsidR="0001339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facut</w:t>
      </w:r>
      <w:proofErr w:type="spellEnd"/>
      <w:r w:rsidR="0001339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prima modificare a </w:t>
      </w:r>
      <w:proofErr w:type="spellStart"/>
      <w:r w:rsidR="0001339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fiscalizarii</w:t>
      </w:r>
      <w:proofErr w:type="spellEnd"/>
      <w:r w:rsidR="0001339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terenurilor din cartier. </w:t>
      </w:r>
    </w:p>
    <w:p w14:paraId="4B1CB81E" w14:textId="6D2EB6F9" w:rsidR="00095BC1" w:rsidRPr="00296FEE" w:rsidRDefault="00095BC1" w:rsidP="00095BC1">
      <w:pPr>
        <w:jc w:val="both"/>
        <w:rPr>
          <w:rFonts w:cstheme="minorHAnsi"/>
          <w:b/>
          <w:color w:val="444444"/>
          <w:sz w:val="28"/>
          <w:szCs w:val="28"/>
          <w:u w:val="single"/>
          <w:shd w:val="clear" w:color="auto" w:fill="FFFFFF"/>
        </w:rPr>
      </w:pPr>
      <w:r w:rsidRPr="00296FEE">
        <w:rPr>
          <w:rFonts w:cstheme="minorHAnsi"/>
          <w:b/>
          <w:color w:val="444444"/>
          <w:sz w:val="28"/>
          <w:szCs w:val="28"/>
          <w:shd w:val="clear" w:color="auto" w:fill="FFFFFF"/>
        </w:rPr>
        <w:t xml:space="preserve">Propuneri de </w:t>
      </w:r>
      <w:proofErr w:type="spellStart"/>
      <w:r w:rsidRPr="00296FEE">
        <w:rPr>
          <w:rFonts w:cstheme="minorHAnsi"/>
          <w:b/>
          <w:color w:val="444444"/>
          <w:sz w:val="28"/>
          <w:szCs w:val="28"/>
          <w:shd w:val="clear" w:color="auto" w:fill="FFFFFF"/>
        </w:rPr>
        <w:t>solutii</w:t>
      </w:r>
      <w:proofErr w:type="spellEnd"/>
      <w:r w:rsidRPr="00296FEE">
        <w:rPr>
          <w:rFonts w:cstheme="minorHAnsi"/>
          <w:b/>
          <w:color w:val="444444"/>
          <w:sz w:val="28"/>
          <w:szCs w:val="28"/>
          <w:shd w:val="clear" w:color="auto" w:fill="FFFFFF"/>
        </w:rPr>
        <w:t xml:space="preserve"> si </w:t>
      </w:r>
      <w:proofErr w:type="spellStart"/>
      <w:r w:rsidRPr="00296FEE">
        <w:rPr>
          <w:rFonts w:cstheme="minorHAnsi"/>
          <w:b/>
          <w:color w:val="444444"/>
          <w:sz w:val="28"/>
          <w:szCs w:val="28"/>
          <w:shd w:val="clear" w:color="auto" w:fill="FFFFFF"/>
        </w:rPr>
        <w:t>investitii</w:t>
      </w:r>
      <w:proofErr w:type="spellEnd"/>
      <w:r w:rsidRPr="00296FEE">
        <w:rPr>
          <w:rFonts w:cstheme="minorHAnsi"/>
          <w:b/>
          <w:color w:val="444444"/>
          <w:sz w:val="28"/>
          <w:szCs w:val="28"/>
          <w:shd w:val="clear" w:color="auto" w:fill="FFFFFF"/>
        </w:rPr>
        <w:t xml:space="preserve">  de urgenta in zonele care sunt deja locuite</w:t>
      </w:r>
      <w:r w:rsidR="00296FEE">
        <w:rPr>
          <w:rFonts w:cstheme="minorHAnsi"/>
          <w:b/>
          <w:color w:val="444444"/>
          <w:sz w:val="28"/>
          <w:szCs w:val="28"/>
          <w:shd w:val="clear" w:color="auto" w:fill="FFFFFF"/>
        </w:rPr>
        <w:t xml:space="preserve">, in </w:t>
      </w:r>
      <w:proofErr w:type="spellStart"/>
      <w:r w:rsidR="00296FEE">
        <w:rPr>
          <w:rFonts w:cstheme="minorHAnsi"/>
          <w:b/>
          <w:color w:val="444444"/>
          <w:sz w:val="28"/>
          <w:szCs w:val="28"/>
          <w:shd w:val="clear" w:color="auto" w:fill="FFFFFF"/>
        </w:rPr>
        <w:t>functie</w:t>
      </w:r>
      <w:proofErr w:type="spellEnd"/>
      <w:r w:rsidR="00296FEE">
        <w:rPr>
          <w:rFonts w:cstheme="minorHAnsi"/>
          <w:b/>
          <w:color w:val="444444"/>
          <w:sz w:val="28"/>
          <w:szCs w:val="28"/>
          <w:shd w:val="clear" w:color="auto" w:fill="FFFFFF"/>
        </w:rPr>
        <w:t xml:space="preserve"> de existent</w:t>
      </w:r>
      <w:r w:rsidRPr="00296FEE">
        <w:rPr>
          <w:rFonts w:cstheme="minorHAnsi"/>
          <w:b/>
          <w:color w:val="444444"/>
          <w:sz w:val="28"/>
          <w:szCs w:val="28"/>
          <w:shd w:val="clear" w:color="auto" w:fill="FFFFFF"/>
        </w:rPr>
        <w:t xml:space="preserve"> :</w:t>
      </w:r>
    </w:p>
    <w:tbl>
      <w:tblPr>
        <w:tblStyle w:val="Tabelgril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1276"/>
        <w:gridCol w:w="1418"/>
        <w:gridCol w:w="883"/>
        <w:gridCol w:w="1096"/>
        <w:gridCol w:w="2273"/>
      </w:tblGrid>
      <w:tr w:rsidR="002D42DD" w:rsidRPr="002D42DD" w14:paraId="441D2031" w14:textId="77777777" w:rsidTr="002D42DD">
        <w:tc>
          <w:tcPr>
            <w:tcW w:w="1702" w:type="dxa"/>
          </w:tcPr>
          <w:p w14:paraId="06DEC298" w14:textId="571701CA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 xml:space="preserve">Strada </w:t>
            </w:r>
          </w:p>
        </w:tc>
        <w:tc>
          <w:tcPr>
            <w:tcW w:w="4285" w:type="dxa"/>
            <w:gridSpan w:val="4"/>
          </w:tcPr>
          <w:p w14:paraId="2ADBFD76" w14:textId="200B33CF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</w:pPr>
            <w:proofErr w:type="spellStart"/>
            <w:r w:rsidRPr="002D42DD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>Investitii</w:t>
            </w:r>
            <w:proofErr w:type="spellEnd"/>
            <w:r w:rsidRPr="002D42DD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 xml:space="preserve"> in </w:t>
            </w:r>
            <w:proofErr w:type="spellStart"/>
            <w:r w:rsidRPr="002D42DD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>utilitati</w:t>
            </w:r>
            <w:proofErr w:type="spellEnd"/>
            <w:r w:rsidRPr="002D42DD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 xml:space="preserve"> </w:t>
            </w:r>
          </w:p>
        </w:tc>
        <w:tc>
          <w:tcPr>
            <w:tcW w:w="1096" w:type="dxa"/>
          </w:tcPr>
          <w:p w14:paraId="54977334" w14:textId="16A4B8CF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>Asfaltare</w:t>
            </w:r>
          </w:p>
        </w:tc>
        <w:tc>
          <w:tcPr>
            <w:tcW w:w="2273" w:type="dxa"/>
          </w:tcPr>
          <w:p w14:paraId="512B7BD7" w14:textId="50F0A70A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>Mentiuni</w:t>
            </w:r>
            <w:proofErr w:type="spellEnd"/>
          </w:p>
        </w:tc>
      </w:tr>
      <w:tr w:rsidR="002D42DD" w:rsidRPr="002D42DD" w14:paraId="2C474B90" w14:textId="77777777" w:rsidTr="002D42DD">
        <w:tc>
          <w:tcPr>
            <w:tcW w:w="1702" w:type="dxa"/>
          </w:tcPr>
          <w:p w14:paraId="2C68C9D9" w14:textId="77777777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</w:pPr>
          </w:p>
        </w:tc>
        <w:tc>
          <w:tcPr>
            <w:tcW w:w="708" w:type="dxa"/>
          </w:tcPr>
          <w:p w14:paraId="07C100D7" w14:textId="79CCFEEF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 xml:space="preserve">Apa </w:t>
            </w:r>
          </w:p>
        </w:tc>
        <w:tc>
          <w:tcPr>
            <w:tcW w:w="1276" w:type="dxa"/>
          </w:tcPr>
          <w:p w14:paraId="1249EFB5" w14:textId="7883D5CA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 xml:space="preserve">Canalizare </w:t>
            </w:r>
          </w:p>
        </w:tc>
        <w:tc>
          <w:tcPr>
            <w:tcW w:w="1418" w:type="dxa"/>
          </w:tcPr>
          <w:p w14:paraId="397D9DB0" w14:textId="125FC16E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>Electricitate</w:t>
            </w:r>
          </w:p>
        </w:tc>
        <w:tc>
          <w:tcPr>
            <w:tcW w:w="883" w:type="dxa"/>
          </w:tcPr>
          <w:p w14:paraId="4B145FB3" w14:textId="2E4169DD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  <w:t>Gaze</w:t>
            </w:r>
          </w:p>
        </w:tc>
        <w:tc>
          <w:tcPr>
            <w:tcW w:w="1096" w:type="dxa"/>
          </w:tcPr>
          <w:p w14:paraId="67A83602" w14:textId="77777777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</w:pPr>
          </w:p>
        </w:tc>
        <w:tc>
          <w:tcPr>
            <w:tcW w:w="2273" w:type="dxa"/>
          </w:tcPr>
          <w:p w14:paraId="3B2CDEB7" w14:textId="77777777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hd w:val="clear" w:color="auto" w:fill="FFFFFF"/>
              </w:rPr>
            </w:pPr>
          </w:p>
        </w:tc>
      </w:tr>
      <w:tr w:rsidR="002D42DD" w14:paraId="1A18F1E2" w14:textId="77777777" w:rsidTr="002D42DD">
        <w:tc>
          <w:tcPr>
            <w:tcW w:w="1702" w:type="dxa"/>
          </w:tcPr>
          <w:p w14:paraId="4B5FE72D" w14:textId="4FB270DC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Drumul Stegarului</w:t>
            </w:r>
          </w:p>
        </w:tc>
        <w:tc>
          <w:tcPr>
            <w:tcW w:w="708" w:type="dxa"/>
          </w:tcPr>
          <w:p w14:paraId="39348FC6" w14:textId="4D1D138C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307C8462" w14:textId="2B06DC3C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33EF7B32" w14:textId="2D4010B7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83" w:type="dxa"/>
          </w:tcPr>
          <w:p w14:paraId="0555ED9B" w14:textId="3474EDE5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96" w:type="dxa"/>
          </w:tcPr>
          <w:p w14:paraId="4C890EE0" w14:textId="51203B2A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73" w:type="dxa"/>
          </w:tcPr>
          <w:p w14:paraId="410C90B9" w14:textId="55A47958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DA09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Drumul Stegarului de la Drumul Regimentului la Drumul Lapus-DN1, de-a lungul lizierei </w:t>
            </w:r>
            <w:proofErr w:type="spellStart"/>
            <w:r w:rsidRPr="00DA09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padurii</w:t>
            </w:r>
            <w:proofErr w:type="spellEnd"/>
            <w:r w:rsidRPr="00DA09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, care </w:t>
            </w:r>
            <w:proofErr w:type="spellStart"/>
            <w:r w:rsidRPr="00DA09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reprezinta</w:t>
            </w:r>
            <w:proofErr w:type="spellEnd"/>
            <w:r w:rsidRPr="00DA09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osatura cartierului si posibilitatea de acces prin Jandarmeriei – Drumul Regimentului pana la Drumul </w:t>
            </w:r>
            <w:proofErr w:type="spellStart"/>
            <w:r w:rsidRPr="00DA09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Lapus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, ca sa nu mai ocolim 18 km sa ajungem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acasa</w:t>
            </w:r>
            <w:proofErr w:type="spellEnd"/>
          </w:p>
        </w:tc>
      </w:tr>
      <w:tr w:rsidR="002D42DD" w14:paraId="6C6EDF75" w14:textId="77777777" w:rsidTr="002D42DD">
        <w:tc>
          <w:tcPr>
            <w:tcW w:w="1702" w:type="dxa"/>
          </w:tcPr>
          <w:p w14:paraId="12DBF8CC" w14:textId="77777777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Drumul </w:t>
            </w:r>
            <w:proofErr w:type="spellStart"/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Lapus</w:t>
            </w:r>
            <w:proofErr w:type="spellEnd"/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2496AF2" w14:textId="5B02BB65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( locuita)</w:t>
            </w:r>
          </w:p>
        </w:tc>
        <w:tc>
          <w:tcPr>
            <w:tcW w:w="708" w:type="dxa"/>
          </w:tcPr>
          <w:p w14:paraId="259877AB" w14:textId="208F2F59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Da </w:t>
            </w:r>
          </w:p>
        </w:tc>
        <w:tc>
          <w:tcPr>
            <w:tcW w:w="1276" w:type="dxa"/>
          </w:tcPr>
          <w:p w14:paraId="6533A5F9" w14:textId="66E88A9E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Da </w:t>
            </w:r>
          </w:p>
        </w:tc>
        <w:tc>
          <w:tcPr>
            <w:tcW w:w="1418" w:type="dxa"/>
          </w:tcPr>
          <w:p w14:paraId="09732CE8" w14:textId="21A311DB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Da </w:t>
            </w:r>
          </w:p>
        </w:tc>
        <w:tc>
          <w:tcPr>
            <w:tcW w:w="883" w:type="dxa"/>
          </w:tcPr>
          <w:p w14:paraId="228E85E4" w14:textId="5D86E351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Da </w:t>
            </w:r>
          </w:p>
        </w:tc>
        <w:tc>
          <w:tcPr>
            <w:tcW w:w="1096" w:type="dxa"/>
          </w:tcPr>
          <w:p w14:paraId="50B34BDA" w14:textId="4C298BB3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73" w:type="dxa"/>
          </w:tcPr>
          <w:p w14:paraId="0971C3BD" w14:textId="19826568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DA09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deschiderea drumului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Lapus</w:t>
            </w:r>
            <w:proofErr w:type="spellEnd"/>
            <w:r w:rsidRPr="00DA09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prin RAPPS pana in DN1 </w:t>
            </w:r>
            <w:proofErr w:type="spellStart"/>
            <w:r w:rsidRPr="00DA09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asa</w:t>
            </w:r>
            <w:proofErr w:type="spellEnd"/>
            <w:r w:rsidRPr="00DA09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cum </w:t>
            </w:r>
            <w:proofErr w:type="spellStart"/>
            <w:r w:rsidRPr="00DA09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figureaza</w:t>
            </w:r>
            <w:proofErr w:type="spellEnd"/>
            <w:r w:rsidRPr="00DA09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pe </w:t>
            </w:r>
            <w:proofErr w:type="spellStart"/>
            <w:r w:rsidRPr="00DA095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harti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42DD" w14:paraId="38F48EBA" w14:textId="77777777" w:rsidTr="002D42DD">
        <w:tc>
          <w:tcPr>
            <w:tcW w:w="1702" w:type="dxa"/>
          </w:tcPr>
          <w:p w14:paraId="26F9ECEB" w14:textId="77777777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Drumul Muntele </w:t>
            </w:r>
            <w:proofErr w:type="spellStart"/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Gaina</w:t>
            </w:r>
            <w:proofErr w:type="spellEnd"/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01BB2B9" w14:textId="79E6D157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( locuita)</w:t>
            </w:r>
          </w:p>
        </w:tc>
        <w:tc>
          <w:tcPr>
            <w:tcW w:w="708" w:type="dxa"/>
          </w:tcPr>
          <w:p w14:paraId="71A455D8" w14:textId="07CBEB1E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487E3C60" w14:textId="35078AB5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2DDF00EC" w14:textId="0F3EC0FC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Da</w:t>
            </w:r>
          </w:p>
        </w:tc>
        <w:tc>
          <w:tcPr>
            <w:tcW w:w="883" w:type="dxa"/>
          </w:tcPr>
          <w:p w14:paraId="5F33339A" w14:textId="0514BE3C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Da</w:t>
            </w:r>
          </w:p>
        </w:tc>
        <w:tc>
          <w:tcPr>
            <w:tcW w:w="1096" w:type="dxa"/>
          </w:tcPr>
          <w:p w14:paraId="4A4F7AEE" w14:textId="07D2C85C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73" w:type="dxa"/>
          </w:tcPr>
          <w:p w14:paraId="662BCA16" w14:textId="3263B9A4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Deschiderea drumului spre DN1, prin drumul forestier 01175</w:t>
            </w:r>
          </w:p>
        </w:tc>
      </w:tr>
      <w:tr w:rsidR="002D42DD" w14:paraId="10ECCA89" w14:textId="77777777" w:rsidTr="002D42DD">
        <w:tc>
          <w:tcPr>
            <w:tcW w:w="1702" w:type="dxa"/>
          </w:tcPr>
          <w:p w14:paraId="6D85A01E" w14:textId="50A7D2D7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Aleea </w:t>
            </w:r>
            <w:proofErr w:type="spellStart"/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Papusa</w:t>
            </w:r>
            <w:proofErr w:type="spellEnd"/>
          </w:p>
        </w:tc>
        <w:tc>
          <w:tcPr>
            <w:tcW w:w="708" w:type="dxa"/>
          </w:tcPr>
          <w:p w14:paraId="3A5C96C9" w14:textId="515071F9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0D11687A" w14:textId="16313E91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6FE1C06C" w14:textId="7A3A03BC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83" w:type="dxa"/>
          </w:tcPr>
          <w:p w14:paraId="429FE09A" w14:textId="1EAE32F1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96" w:type="dxa"/>
          </w:tcPr>
          <w:p w14:paraId="0A78470B" w14:textId="1BE513E8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73" w:type="dxa"/>
          </w:tcPr>
          <w:p w14:paraId="434A3555" w14:textId="77777777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2D42DD" w14:paraId="68E4CD40" w14:textId="77777777" w:rsidTr="002D42DD">
        <w:tc>
          <w:tcPr>
            <w:tcW w:w="1702" w:type="dxa"/>
          </w:tcPr>
          <w:p w14:paraId="4E736EB4" w14:textId="77777777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Drumul Agatului</w:t>
            </w:r>
          </w:p>
          <w:p w14:paraId="54171FAF" w14:textId="48060997" w:rsidR="002D42DD" w:rsidRPr="002D42DD" w:rsidRDefault="002D42DD" w:rsidP="00D568E1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( locuita)</w:t>
            </w:r>
          </w:p>
        </w:tc>
        <w:tc>
          <w:tcPr>
            <w:tcW w:w="708" w:type="dxa"/>
          </w:tcPr>
          <w:p w14:paraId="162771B1" w14:textId="198FCA76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0241431C" w14:textId="3C56C04C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1CB8384E" w14:textId="37B757DF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Da</w:t>
            </w:r>
          </w:p>
        </w:tc>
        <w:tc>
          <w:tcPr>
            <w:tcW w:w="883" w:type="dxa"/>
          </w:tcPr>
          <w:p w14:paraId="6254C57A" w14:textId="5D3C949D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Da</w:t>
            </w:r>
          </w:p>
        </w:tc>
        <w:tc>
          <w:tcPr>
            <w:tcW w:w="1096" w:type="dxa"/>
          </w:tcPr>
          <w:p w14:paraId="6928D28D" w14:textId="18F93731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provizoiu</w:t>
            </w:r>
            <w:proofErr w:type="spellEnd"/>
          </w:p>
        </w:tc>
        <w:tc>
          <w:tcPr>
            <w:tcW w:w="2273" w:type="dxa"/>
          </w:tcPr>
          <w:p w14:paraId="5E226761" w14:textId="21133155" w:rsidR="002D42DD" w:rsidRDefault="002D42DD" w:rsidP="00D568E1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Deschiderea drumului spre DN1 prin Drumul Telefoanelor existent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inca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dinainte de cel de Al Doilea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Razboi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Mondial</w:t>
            </w:r>
          </w:p>
        </w:tc>
      </w:tr>
      <w:tr w:rsidR="002D42DD" w14:paraId="06DBB45C" w14:textId="77777777" w:rsidTr="002D42DD">
        <w:tc>
          <w:tcPr>
            <w:tcW w:w="1702" w:type="dxa"/>
          </w:tcPr>
          <w:p w14:paraId="278BE7B9" w14:textId="314602A3" w:rsidR="002D42DD" w:rsidRPr="002D42DD" w:rsidRDefault="002D42DD" w:rsidP="00DA587C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Drumul Opalului (acces locuitorii din </w:t>
            </w:r>
            <w:proofErr w:type="spellStart"/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Felicity</w:t>
            </w:r>
            <w:proofErr w:type="spellEnd"/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08" w:type="dxa"/>
          </w:tcPr>
          <w:p w14:paraId="3D456D0A" w14:textId="0A27C29C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2B74E164" w14:textId="326192DF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3DF77B1E" w14:textId="644C3154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83" w:type="dxa"/>
          </w:tcPr>
          <w:p w14:paraId="5A3AF3CE" w14:textId="5A0D45D2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96" w:type="dxa"/>
          </w:tcPr>
          <w:p w14:paraId="22A811BC" w14:textId="65DFEB19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73" w:type="dxa"/>
          </w:tcPr>
          <w:p w14:paraId="24BD225B" w14:textId="77777777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2D42DD" w14:paraId="60CF0234" w14:textId="77777777" w:rsidTr="002D42DD">
        <w:tc>
          <w:tcPr>
            <w:tcW w:w="1702" w:type="dxa"/>
          </w:tcPr>
          <w:p w14:paraId="1F808751" w14:textId="04974D51" w:rsidR="002D42DD" w:rsidRPr="002D42DD" w:rsidRDefault="002D42DD" w:rsidP="00DA587C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Drumul Piscul Nou (locuita </w:t>
            </w:r>
            <w:proofErr w:type="spellStart"/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partial</w:t>
            </w:r>
            <w:proofErr w:type="spellEnd"/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 )</w:t>
            </w:r>
          </w:p>
        </w:tc>
        <w:tc>
          <w:tcPr>
            <w:tcW w:w="708" w:type="dxa"/>
          </w:tcPr>
          <w:p w14:paraId="20D3E20E" w14:textId="3B7DD453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7B93EC54" w14:textId="65473AF5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74DE4A06" w14:textId="52FBFF86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Da</w:t>
            </w:r>
          </w:p>
        </w:tc>
        <w:tc>
          <w:tcPr>
            <w:tcW w:w="883" w:type="dxa"/>
          </w:tcPr>
          <w:p w14:paraId="0ECABD98" w14:textId="5C065549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Da</w:t>
            </w:r>
          </w:p>
        </w:tc>
        <w:tc>
          <w:tcPr>
            <w:tcW w:w="1096" w:type="dxa"/>
          </w:tcPr>
          <w:p w14:paraId="12D83BF9" w14:textId="78ADBBCA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73" w:type="dxa"/>
          </w:tcPr>
          <w:p w14:paraId="0C818B70" w14:textId="7BC8B7BF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Este o alternativa provizorie de acces in cartier pe perioada cat se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lucreaza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Drumul Stegarului</w:t>
            </w:r>
          </w:p>
        </w:tc>
      </w:tr>
      <w:tr w:rsidR="002D42DD" w14:paraId="43F9424A" w14:textId="77777777" w:rsidTr="002D42DD">
        <w:tc>
          <w:tcPr>
            <w:tcW w:w="1702" w:type="dxa"/>
          </w:tcPr>
          <w:p w14:paraId="00947FC7" w14:textId="51AE3CD8" w:rsidR="002D42DD" w:rsidRPr="002D42DD" w:rsidRDefault="002D42DD" w:rsidP="00DA587C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Piscul Pietrei</w:t>
            </w:r>
          </w:p>
        </w:tc>
        <w:tc>
          <w:tcPr>
            <w:tcW w:w="708" w:type="dxa"/>
          </w:tcPr>
          <w:p w14:paraId="5BF6A492" w14:textId="605E2248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2014667C" w14:textId="16561F44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49AC6223" w14:textId="00FA37E4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83" w:type="dxa"/>
          </w:tcPr>
          <w:p w14:paraId="753DB04E" w14:textId="1A3EE48C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96" w:type="dxa"/>
          </w:tcPr>
          <w:p w14:paraId="5AA18723" w14:textId="79D2839B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73" w:type="dxa"/>
          </w:tcPr>
          <w:p w14:paraId="01CA2BA6" w14:textId="725157F6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In prezent este pietruita si este circulata de locuitorii care vor sa scurteze drumul spre casa, venind dinspre Jandarmeriei</w:t>
            </w:r>
          </w:p>
        </w:tc>
      </w:tr>
      <w:tr w:rsidR="002D42DD" w14:paraId="1D24B3C7" w14:textId="77777777" w:rsidTr="002D42DD">
        <w:tc>
          <w:tcPr>
            <w:tcW w:w="1702" w:type="dxa"/>
          </w:tcPr>
          <w:p w14:paraId="4C70F98F" w14:textId="198F99D3" w:rsidR="002D42DD" w:rsidRPr="002D42DD" w:rsidRDefault="002D42DD" w:rsidP="00DA587C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Piscul Mare</w:t>
            </w:r>
          </w:p>
        </w:tc>
        <w:tc>
          <w:tcPr>
            <w:tcW w:w="708" w:type="dxa"/>
          </w:tcPr>
          <w:p w14:paraId="2522CA47" w14:textId="350CE867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42B6CBC7" w14:textId="4B3C8C76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79B45DCB" w14:textId="6CE56AEC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83" w:type="dxa"/>
          </w:tcPr>
          <w:p w14:paraId="177F200C" w14:textId="3843DAB1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96" w:type="dxa"/>
          </w:tcPr>
          <w:p w14:paraId="02FD2409" w14:textId="1E2994FD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73" w:type="dxa"/>
          </w:tcPr>
          <w:p w14:paraId="445C1F2C" w14:textId="505C6A52" w:rsidR="002D42DD" w:rsidRDefault="002D42DD" w:rsidP="00DA587C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7B7FE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In prezent este pietruita si este circulata de locuitorii care vor sa scurteze drumul spre casa, venind dinspre Jandarmeriei</w:t>
            </w:r>
          </w:p>
        </w:tc>
      </w:tr>
      <w:tr w:rsidR="002D42DD" w14:paraId="53C55359" w14:textId="026EAE24" w:rsidTr="002D42DD">
        <w:tc>
          <w:tcPr>
            <w:tcW w:w="1702" w:type="dxa"/>
          </w:tcPr>
          <w:p w14:paraId="2411AD24" w14:textId="6DEF2920" w:rsidR="002D42DD" w:rsidRPr="002D42DD" w:rsidRDefault="002D42DD" w:rsidP="00296FEE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Varful</w:t>
            </w:r>
            <w:proofErr w:type="spellEnd"/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 Berivoiul Mare (locuita)</w:t>
            </w:r>
          </w:p>
        </w:tc>
        <w:tc>
          <w:tcPr>
            <w:tcW w:w="708" w:type="dxa"/>
          </w:tcPr>
          <w:p w14:paraId="552BFB5E" w14:textId="24964BCC" w:rsidR="002D42DD" w:rsidRDefault="002D42DD" w:rsidP="00296FEE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13573552" w14:textId="34E68E2D" w:rsidR="002D42DD" w:rsidRDefault="002D42DD" w:rsidP="00296FEE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13A53B0C" w14:textId="4E0A9664" w:rsidR="002D42DD" w:rsidRDefault="002D42DD" w:rsidP="00296FEE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Da</w:t>
            </w:r>
          </w:p>
        </w:tc>
        <w:tc>
          <w:tcPr>
            <w:tcW w:w="883" w:type="dxa"/>
          </w:tcPr>
          <w:p w14:paraId="44D6EDF0" w14:textId="07384FFA" w:rsidR="002D42DD" w:rsidRDefault="002D42DD" w:rsidP="00296FEE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96" w:type="dxa"/>
          </w:tcPr>
          <w:p w14:paraId="0472DAF8" w14:textId="1660CE8A" w:rsidR="002D42DD" w:rsidRDefault="002D42DD" w:rsidP="00296FEE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73" w:type="dxa"/>
          </w:tcPr>
          <w:p w14:paraId="45471A36" w14:textId="77777777" w:rsidR="002D42DD" w:rsidRDefault="002D42DD" w:rsidP="00296FEE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2D42DD" w14:paraId="6846A41D" w14:textId="77777777" w:rsidTr="002D42DD">
        <w:tc>
          <w:tcPr>
            <w:tcW w:w="1702" w:type="dxa"/>
          </w:tcPr>
          <w:p w14:paraId="0D38ECF3" w14:textId="77777777" w:rsidR="002D42DD" w:rsidRPr="002D42DD" w:rsidRDefault="002D42DD" w:rsidP="00296FEE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Drumul Regimentului (locuita) pe segmentul </w:t>
            </w:r>
          </w:p>
          <w:p w14:paraId="2653EF44" w14:textId="428C7384" w:rsidR="002D42DD" w:rsidRPr="002D42DD" w:rsidRDefault="002D42DD" w:rsidP="00296FEE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  <w:r w:rsidRPr="002D42DD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DE 168/39 si DE 168/40</w:t>
            </w:r>
          </w:p>
          <w:p w14:paraId="4BE60D35" w14:textId="5482506B" w:rsidR="002D42DD" w:rsidRPr="002D42DD" w:rsidRDefault="002D42DD" w:rsidP="00296FEE">
            <w:pPr>
              <w:jc w:val="both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14:paraId="53959148" w14:textId="0557B61B" w:rsidR="002D42DD" w:rsidRDefault="002D42DD" w:rsidP="00296FEE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14:paraId="2BF347A1" w14:textId="10F1EC46" w:rsidR="002D42DD" w:rsidRDefault="002D42DD" w:rsidP="00296FEE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2F0FC87A" w14:textId="2C01F154" w:rsidR="002D42DD" w:rsidRDefault="002D42DD" w:rsidP="00296FEE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83" w:type="dxa"/>
          </w:tcPr>
          <w:p w14:paraId="0B8AB3C2" w14:textId="6193EA52" w:rsidR="002D42DD" w:rsidRDefault="002D42DD" w:rsidP="00296FEE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96" w:type="dxa"/>
          </w:tcPr>
          <w:p w14:paraId="631EDF3C" w14:textId="02913E95" w:rsidR="002D42DD" w:rsidRDefault="002D42DD" w:rsidP="00296FEE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273" w:type="dxa"/>
          </w:tcPr>
          <w:p w14:paraId="3266DEC2" w14:textId="437513AD" w:rsidR="002D42DD" w:rsidRDefault="002D42DD" w:rsidP="00296FEE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Partial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strada are apa, canalizare, asfalt, gaze si electricitate</w:t>
            </w:r>
          </w:p>
        </w:tc>
      </w:tr>
    </w:tbl>
    <w:p w14:paraId="14D976C9" w14:textId="77777777" w:rsidR="00D568E1" w:rsidRPr="00D568E1" w:rsidRDefault="00D568E1" w:rsidP="00D568E1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2FB9D972" w14:textId="76C2EC06" w:rsidR="006B2CF4" w:rsidRPr="00D568E1" w:rsidRDefault="006B2CF4" w:rsidP="006B2CF4">
      <w:pPr>
        <w:jc w:val="both"/>
        <w:rPr>
          <w:rFonts w:ascii="Times New Roman" w:hAnsi="Times New Roman" w:cs="Times New Roman"/>
        </w:rPr>
      </w:pPr>
    </w:p>
    <w:sectPr w:rsidR="006B2CF4" w:rsidRPr="00D568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F829" w14:textId="77777777" w:rsidR="002235B1" w:rsidRDefault="002235B1" w:rsidP="006B2CF4">
      <w:pPr>
        <w:spacing w:after="0" w:line="240" w:lineRule="auto"/>
      </w:pPr>
      <w:r>
        <w:separator/>
      </w:r>
    </w:p>
  </w:endnote>
  <w:endnote w:type="continuationSeparator" w:id="0">
    <w:p w14:paraId="567E9A60" w14:textId="77777777" w:rsidR="002235B1" w:rsidRDefault="002235B1" w:rsidP="006B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3BDAA" w14:textId="77777777" w:rsidR="002235B1" w:rsidRDefault="002235B1" w:rsidP="006B2CF4">
      <w:pPr>
        <w:spacing w:after="0" w:line="240" w:lineRule="auto"/>
      </w:pPr>
      <w:r>
        <w:separator/>
      </w:r>
    </w:p>
  </w:footnote>
  <w:footnote w:type="continuationSeparator" w:id="0">
    <w:p w14:paraId="615844EE" w14:textId="77777777" w:rsidR="002235B1" w:rsidRDefault="002235B1" w:rsidP="006B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2EF1" w14:textId="77777777" w:rsidR="006B2CF4" w:rsidRDefault="006B2CF4" w:rsidP="006B2CF4">
    <w:pPr>
      <w:shd w:val="clear" w:color="auto" w:fill="FFFFFF"/>
      <w:spacing w:after="0" w:line="240" w:lineRule="auto"/>
      <w:rPr>
        <w:rFonts w:ascii="Georgia" w:hAnsi="Georgia" w:cs="Times New Roman"/>
        <w:color w:val="444444"/>
        <w:sz w:val="20"/>
        <w:szCs w:val="20"/>
        <w:lang w:eastAsia="ro-RO"/>
      </w:rPr>
    </w:pPr>
    <w:r w:rsidRPr="00492FA1">
      <w:rPr>
        <w:rFonts w:ascii="Georgia" w:hAnsi="Georgia" w:cs="Times New Roman"/>
        <w:b/>
        <w:bCs/>
        <w:color w:val="444444"/>
        <w:sz w:val="20"/>
        <w:szCs w:val="20"/>
        <w:lang w:eastAsia="ro-RO"/>
      </w:rPr>
      <w:t>ASOCIATIA CARTIER PADUREA BANEASA</w:t>
    </w:r>
    <w:r w:rsidRPr="00492FA1">
      <w:rPr>
        <w:rFonts w:ascii="Georgia" w:hAnsi="Georgia" w:cs="Times New Roman"/>
        <w:color w:val="444444"/>
        <w:sz w:val="20"/>
        <w:szCs w:val="20"/>
        <w:lang w:eastAsia="ro-RO"/>
      </w:rPr>
      <w:br/>
    </w:r>
    <w:hyperlink r:id="rId1" w:tgtFrame="_blank" w:history="1">
      <w:r w:rsidRPr="00492FA1">
        <w:rPr>
          <w:rFonts w:ascii="Georgia" w:hAnsi="Georgia" w:cs="Times New Roman"/>
          <w:color w:val="77A3CE"/>
          <w:sz w:val="20"/>
          <w:szCs w:val="20"/>
          <w:u w:val="single"/>
          <w:lang w:eastAsia="ro-RO"/>
        </w:rPr>
        <w:t>office@AsociatiaCartierPadureaBaneasa.ro</w:t>
      </w:r>
    </w:hyperlink>
    <w:r w:rsidRPr="00492FA1">
      <w:rPr>
        <w:rFonts w:ascii="Georgia" w:hAnsi="Georgia" w:cs="Times New Roman"/>
        <w:color w:val="444444"/>
        <w:sz w:val="20"/>
        <w:szCs w:val="20"/>
        <w:lang w:eastAsia="ro-RO"/>
      </w:rPr>
      <w:t>, </w:t>
    </w:r>
    <w:hyperlink r:id="rId2" w:tgtFrame="_blank" w:history="1">
      <w:r w:rsidRPr="00492FA1">
        <w:rPr>
          <w:rFonts w:ascii="Georgia" w:hAnsi="Georgia" w:cs="Times New Roman"/>
          <w:color w:val="77A3CE"/>
          <w:sz w:val="20"/>
          <w:szCs w:val="20"/>
          <w:u w:val="single"/>
          <w:lang w:eastAsia="ro-RO"/>
        </w:rPr>
        <w:t>www.AsociatiaCartierPadureaBaneasa.ro</w:t>
      </w:r>
    </w:hyperlink>
    <w:r w:rsidRPr="00492FA1">
      <w:rPr>
        <w:rFonts w:ascii="Georgia" w:hAnsi="Georgia" w:cs="Times New Roman"/>
        <w:color w:val="444444"/>
        <w:sz w:val="20"/>
        <w:szCs w:val="20"/>
        <w:lang w:eastAsia="ro-RO"/>
      </w:rPr>
      <w:t> </w:t>
    </w:r>
    <w:r w:rsidRPr="00492FA1">
      <w:rPr>
        <w:rFonts w:ascii="Georgia" w:hAnsi="Georgia" w:cs="Times New Roman"/>
        <w:color w:val="444444"/>
        <w:sz w:val="20"/>
        <w:szCs w:val="20"/>
        <w:lang w:eastAsia="ro-RO"/>
      </w:rPr>
      <w:br/>
      <w:t>CIF: 31518062, DOSAR NR 12460/299/2013</w:t>
    </w:r>
    <w:r w:rsidRPr="00492FA1">
      <w:rPr>
        <w:rFonts w:ascii="Georgia" w:hAnsi="Georgia" w:cs="Times New Roman"/>
        <w:color w:val="444444"/>
        <w:sz w:val="20"/>
        <w:szCs w:val="20"/>
        <w:lang w:eastAsia="ro-RO"/>
      </w:rPr>
      <w:br/>
      <w:t>ADRESA: BUCURESTI SECTOR 1, str. D</w:t>
    </w:r>
    <w:r>
      <w:rPr>
        <w:rFonts w:ascii="Georgia" w:hAnsi="Georgia" w:cs="Times New Roman"/>
        <w:color w:val="444444"/>
        <w:sz w:val="20"/>
        <w:szCs w:val="20"/>
        <w:lang w:eastAsia="ro-RO"/>
      </w:rPr>
      <w:t>r</w:t>
    </w:r>
    <w:r w:rsidRPr="00492FA1">
      <w:rPr>
        <w:rFonts w:ascii="Georgia" w:hAnsi="Georgia" w:cs="Times New Roman"/>
        <w:color w:val="444444"/>
        <w:sz w:val="20"/>
        <w:szCs w:val="20"/>
        <w:lang w:eastAsia="ro-RO"/>
      </w:rPr>
      <w:t>umul Agatului nr 152</w:t>
    </w:r>
    <w:r>
      <w:rPr>
        <w:rFonts w:ascii="Georgia" w:hAnsi="Georgia" w:cs="Times New Roman"/>
        <w:color w:val="444444"/>
        <w:sz w:val="20"/>
        <w:szCs w:val="20"/>
        <w:lang w:eastAsia="ro-RO"/>
      </w:rPr>
      <w:t xml:space="preserve"> </w:t>
    </w:r>
  </w:p>
  <w:p w14:paraId="3A7956EB" w14:textId="20329656" w:rsidR="006B2CF4" w:rsidRPr="00492FA1" w:rsidRDefault="006B2CF4" w:rsidP="006B2CF4">
    <w:pPr>
      <w:shd w:val="clear" w:color="auto" w:fill="FFFFFF"/>
      <w:spacing w:after="0" w:line="240" w:lineRule="auto"/>
      <w:rPr>
        <w:rFonts w:ascii="Georgia" w:hAnsi="Georgia" w:cs="Times New Roman"/>
        <w:color w:val="444444"/>
        <w:sz w:val="20"/>
        <w:szCs w:val="20"/>
        <w:lang w:eastAsia="ro-RO"/>
      </w:rPr>
    </w:pPr>
    <w:r>
      <w:rPr>
        <w:rFonts w:ascii="Georgia" w:hAnsi="Georgia" w:cs="Times New Roman"/>
        <w:color w:val="444444"/>
        <w:sz w:val="20"/>
        <w:szCs w:val="20"/>
        <w:lang w:eastAsia="ro-RO"/>
      </w:rPr>
      <w:t xml:space="preserve">( in curs de schimbare din </w:t>
    </w:r>
    <w:proofErr w:type="spellStart"/>
    <w:r>
      <w:rPr>
        <w:rFonts w:ascii="Georgia" w:hAnsi="Georgia" w:cs="Times New Roman"/>
        <w:color w:val="444444"/>
        <w:sz w:val="20"/>
        <w:szCs w:val="20"/>
        <w:lang w:eastAsia="ro-RO"/>
      </w:rPr>
      <w:t>str</w:t>
    </w:r>
    <w:proofErr w:type="spellEnd"/>
    <w:r>
      <w:rPr>
        <w:rFonts w:ascii="Georgia" w:hAnsi="Georgia" w:cs="Times New Roman"/>
        <w:color w:val="444444"/>
        <w:sz w:val="20"/>
        <w:szCs w:val="20"/>
        <w:lang w:eastAsia="ro-RO"/>
      </w:rPr>
      <w:t xml:space="preserve"> </w:t>
    </w:r>
    <w:proofErr w:type="spellStart"/>
    <w:r>
      <w:rPr>
        <w:rFonts w:ascii="Georgia" w:hAnsi="Georgia" w:cs="Times New Roman"/>
        <w:color w:val="444444"/>
        <w:sz w:val="20"/>
        <w:szCs w:val="20"/>
        <w:lang w:eastAsia="ro-RO"/>
      </w:rPr>
      <w:t>Varful</w:t>
    </w:r>
    <w:proofErr w:type="spellEnd"/>
    <w:r>
      <w:rPr>
        <w:rFonts w:ascii="Georgia" w:hAnsi="Georgia" w:cs="Times New Roman"/>
        <w:color w:val="444444"/>
        <w:sz w:val="20"/>
        <w:szCs w:val="20"/>
        <w:lang w:eastAsia="ro-RO"/>
      </w:rPr>
      <w:t xml:space="preserve"> </w:t>
    </w:r>
    <w:proofErr w:type="spellStart"/>
    <w:r>
      <w:rPr>
        <w:rFonts w:ascii="Georgia" w:hAnsi="Georgia" w:cs="Times New Roman"/>
        <w:color w:val="444444"/>
        <w:sz w:val="20"/>
        <w:szCs w:val="20"/>
        <w:lang w:eastAsia="ro-RO"/>
      </w:rPr>
      <w:t>Berivoiu</w:t>
    </w:r>
    <w:proofErr w:type="spellEnd"/>
    <w:r>
      <w:rPr>
        <w:rFonts w:ascii="Georgia" w:hAnsi="Georgia" w:cs="Times New Roman"/>
        <w:color w:val="444444"/>
        <w:sz w:val="20"/>
        <w:szCs w:val="20"/>
        <w:lang w:eastAsia="ro-RO"/>
      </w:rPr>
      <w:t xml:space="preserve"> Mare)</w:t>
    </w:r>
  </w:p>
  <w:p w14:paraId="5C084CE3" w14:textId="77777777" w:rsidR="006B2CF4" w:rsidRPr="00492FA1" w:rsidRDefault="006B2CF4" w:rsidP="006B2CF4">
    <w:pPr>
      <w:shd w:val="clear" w:color="auto" w:fill="FFFFFF"/>
      <w:spacing w:after="0" w:line="240" w:lineRule="auto"/>
      <w:rPr>
        <w:rFonts w:ascii="Georgia" w:hAnsi="Georgia" w:cs="Times New Roman"/>
        <w:color w:val="444444"/>
        <w:sz w:val="20"/>
        <w:szCs w:val="20"/>
        <w:lang w:eastAsia="ro-RO"/>
      </w:rPr>
    </w:pPr>
    <w:r w:rsidRPr="00492FA1">
      <w:rPr>
        <w:rFonts w:ascii="Georgia" w:hAnsi="Georgia" w:cs="Times New Roman"/>
        <w:color w:val="444444"/>
        <w:sz w:val="20"/>
        <w:szCs w:val="20"/>
        <w:lang w:eastAsia="ro-RO"/>
      </w:rPr>
      <w:t xml:space="preserve">CONT BANCAR: RO91BTRLRONCRT0206744401, SWIFT: BTRLRO22, </w:t>
    </w:r>
  </w:p>
  <w:p w14:paraId="457A804C" w14:textId="77777777" w:rsidR="006B2CF4" w:rsidRPr="00492FA1" w:rsidRDefault="006B2CF4" w:rsidP="006B2CF4">
    <w:pPr>
      <w:shd w:val="clear" w:color="auto" w:fill="FFFFFF"/>
      <w:spacing w:after="0" w:line="240" w:lineRule="auto"/>
      <w:rPr>
        <w:rFonts w:ascii="Georgia" w:hAnsi="Georgia" w:cs="Times New Roman"/>
        <w:color w:val="444444"/>
        <w:sz w:val="20"/>
        <w:szCs w:val="20"/>
        <w:lang w:eastAsia="ro-RO"/>
      </w:rPr>
    </w:pPr>
    <w:r w:rsidRPr="00492FA1">
      <w:rPr>
        <w:rFonts w:ascii="Georgia" w:hAnsi="Georgia" w:cs="Times New Roman"/>
        <w:color w:val="444444"/>
        <w:sz w:val="20"/>
        <w:szCs w:val="20"/>
        <w:lang w:eastAsia="ro-RO"/>
      </w:rPr>
      <w:t xml:space="preserve">Banca Transilvania </w:t>
    </w:r>
    <w:proofErr w:type="spellStart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>Agentia</w:t>
    </w:r>
    <w:proofErr w:type="spellEnd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 xml:space="preserve"> </w:t>
    </w:r>
    <w:proofErr w:type="spellStart"/>
    <w:r w:rsidRPr="00492FA1">
      <w:rPr>
        <w:rFonts w:ascii="Georgia" w:hAnsi="Georgia" w:cs="Times New Roman"/>
        <w:color w:val="444444"/>
        <w:sz w:val="20"/>
        <w:szCs w:val="20"/>
        <w:lang w:eastAsia="ro-RO"/>
      </w:rPr>
      <w:t>Crangasi</w:t>
    </w:r>
    <w:proofErr w:type="spellEnd"/>
  </w:p>
  <w:p w14:paraId="1CC045E5" w14:textId="5D5790FE" w:rsidR="006B2CF4" w:rsidRDefault="006B2CF4">
    <w:pPr>
      <w:pStyle w:val="Antet"/>
    </w:pPr>
    <w:r>
      <w:t>Tel 0729083361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54A8B"/>
    <w:multiLevelType w:val="hybridMultilevel"/>
    <w:tmpl w:val="03B203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B25EF"/>
    <w:multiLevelType w:val="hybridMultilevel"/>
    <w:tmpl w:val="BF7CB092"/>
    <w:lvl w:ilvl="0" w:tplc="C0EE0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E5"/>
    <w:rsid w:val="0001339B"/>
    <w:rsid w:val="00025BD1"/>
    <w:rsid w:val="00095BC1"/>
    <w:rsid w:val="002235B1"/>
    <w:rsid w:val="002646A8"/>
    <w:rsid w:val="002646E4"/>
    <w:rsid w:val="00296FEE"/>
    <w:rsid w:val="002D42DD"/>
    <w:rsid w:val="004F397A"/>
    <w:rsid w:val="006B2CF4"/>
    <w:rsid w:val="0077371C"/>
    <w:rsid w:val="007B7FE9"/>
    <w:rsid w:val="007C27DD"/>
    <w:rsid w:val="007E0FE5"/>
    <w:rsid w:val="00890C97"/>
    <w:rsid w:val="008C37DB"/>
    <w:rsid w:val="00AE7FAF"/>
    <w:rsid w:val="00C0475A"/>
    <w:rsid w:val="00D568E1"/>
    <w:rsid w:val="00DA095C"/>
    <w:rsid w:val="00D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9AA"/>
  <w15:chartTrackingRefBased/>
  <w15:docId w15:val="{6432FC67-0CDB-4DDB-A78C-1D24470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B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B2CF4"/>
  </w:style>
  <w:style w:type="paragraph" w:styleId="Subsol">
    <w:name w:val="footer"/>
    <w:basedOn w:val="Normal"/>
    <w:link w:val="SubsolCaracter"/>
    <w:uiPriority w:val="99"/>
    <w:unhideWhenUsed/>
    <w:rsid w:val="006B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B2CF4"/>
  </w:style>
  <w:style w:type="paragraph" w:styleId="Listparagraf">
    <w:name w:val="List Paragraph"/>
    <w:basedOn w:val="Normal"/>
    <w:uiPriority w:val="34"/>
    <w:qFormat/>
    <w:rsid w:val="00D568E1"/>
    <w:pPr>
      <w:ind w:left="720"/>
      <w:contextualSpacing/>
    </w:pPr>
  </w:style>
  <w:style w:type="table" w:styleId="Tabelgril">
    <w:name w:val="Table Grid"/>
    <w:basedOn w:val="TabelNormal"/>
    <w:uiPriority w:val="39"/>
    <w:rsid w:val="00D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9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ciatiacartierpadureabaneasa.ro/" TargetMode="External"/><Relationship Id="rId1" Type="http://schemas.openxmlformats.org/officeDocument/2006/relationships/hyperlink" Target="mailto:office@AsociatiaCartierPadureaBaneas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MITU DIANA</dc:creator>
  <cp:keywords/>
  <dc:description/>
  <cp:lastModifiedBy>MITU DIANA</cp:lastModifiedBy>
  <cp:revision>2</cp:revision>
  <cp:lastPrinted>2017-12-11T00:26:00Z</cp:lastPrinted>
  <dcterms:created xsi:type="dcterms:W3CDTF">2017-12-11T00:31:00Z</dcterms:created>
  <dcterms:modified xsi:type="dcterms:W3CDTF">2017-12-11T00:31:00Z</dcterms:modified>
</cp:coreProperties>
</file>